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49" w:rsidRDefault="009B7F49" w:rsidP="00AD062E">
      <w:pPr>
        <w:shd w:val="clear" w:color="auto" w:fill="FFFFFF"/>
        <w:rPr>
          <w:rFonts w:ascii="Arial Rounded MT Bold" w:eastAsia="Times New Roman" w:hAnsi="Arial Rounded MT Bold" w:cs="Arial"/>
          <w:b/>
          <w:iCs/>
          <w:color w:val="222222"/>
          <w:sz w:val="36"/>
          <w:szCs w:val="36"/>
          <w:lang w:eastAsia="fi-FI"/>
        </w:rPr>
      </w:pPr>
    </w:p>
    <w:p w:rsidR="009B7F49" w:rsidRDefault="009B7F49" w:rsidP="00AD062E">
      <w:pPr>
        <w:shd w:val="clear" w:color="auto" w:fill="FFFFFF"/>
        <w:rPr>
          <w:rFonts w:ascii="Arial Rounded MT Bold" w:eastAsia="Times New Roman" w:hAnsi="Arial Rounded MT Bold" w:cs="Arial"/>
          <w:b/>
          <w:iCs/>
          <w:color w:val="222222"/>
          <w:sz w:val="36"/>
          <w:szCs w:val="36"/>
          <w:lang w:eastAsia="fi-FI"/>
        </w:rPr>
      </w:pPr>
    </w:p>
    <w:p w:rsidR="007D676D" w:rsidRPr="00F904E4" w:rsidRDefault="007D676D" w:rsidP="00AD062E">
      <w:pPr>
        <w:shd w:val="clear" w:color="auto" w:fill="FFFFFF"/>
        <w:rPr>
          <w:rFonts w:ascii="Arial Rounded MT Bold" w:eastAsia="Times New Roman" w:hAnsi="Arial Rounded MT Bold" w:cs="Arial"/>
          <w:b/>
          <w:iCs/>
          <w:color w:val="222222"/>
          <w:sz w:val="36"/>
          <w:szCs w:val="36"/>
          <w:lang w:eastAsia="fi-FI"/>
        </w:rPr>
      </w:pPr>
      <w:r w:rsidRPr="00F904E4">
        <w:rPr>
          <w:rFonts w:ascii="Arial Rounded MT Bold" w:eastAsia="Times New Roman" w:hAnsi="Arial Rounded MT Bold" w:cs="Arial"/>
          <w:b/>
          <w:iCs/>
          <w:color w:val="222222"/>
          <w:sz w:val="36"/>
          <w:szCs w:val="36"/>
          <w:lang w:eastAsia="fi-FI"/>
        </w:rPr>
        <w:t>Uusi investointi kolminkertaistaa lannoitetuotannon</w:t>
      </w:r>
    </w:p>
    <w:p w:rsidR="00F70A5D" w:rsidRPr="00F904E4" w:rsidRDefault="00F70A5D" w:rsidP="00AD062E">
      <w:pPr>
        <w:shd w:val="clear" w:color="auto" w:fill="FFFFFF"/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</w:pPr>
    </w:p>
    <w:p w:rsidR="007D676D" w:rsidRPr="00F904E4" w:rsidRDefault="007D676D" w:rsidP="00AD062E">
      <w:pPr>
        <w:shd w:val="clear" w:color="auto" w:fill="FFFFFF"/>
        <w:rPr>
          <w:rFonts w:ascii="Arial" w:eastAsia="Times New Roman" w:hAnsi="Arial" w:cs="Arial"/>
          <w:b/>
          <w:iCs/>
          <w:color w:val="222222"/>
          <w:lang w:eastAsia="fi-FI"/>
        </w:rPr>
      </w:pPr>
      <w:r w:rsidRPr="00F904E4">
        <w:rPr>
          <w:rFonts w:ascii="Arial" w:eastAsia="Times New Roman" w:hAnsi="Arial" w:cs="Arial"/>
          <w:b/>
          <w:iCs/>
          <w:color w:val="222222"/>
          <w:lang w:eastAsia="fi-FI"/>
        </w:rPr>
        <w:t xml:space="preserve">Tavoitteena saavuttaa 7 miljoonan euron vuosittainen </w:t>
      </w:r>
      <w:r w:rsidR="003D5BAA" w:rsidRPr="00F904E4">
        <w:rPr>
          <w:rFonts w:ascii="Arial" w:eastAsia="Times New Roman" w:hAnsi="Arial" w:cs="Arial"/>
          <w:b/>
          <w:iCs/>
          <w:color w:val="222222"/>
          <w:lang w:eastAsia="fi-FI"/>
        </w:rPr>
        <w:t>lisämyynti</w:t>
      </w:r>
    </w:p>
    <w:p w:rsidR="00F70A5D" w:rsidRPr="00F904E4" w:rsidRDefault="00F70A5D" w:rsidP="00AD062E">
      <w:pPr>
        <w:shd w:val="clear" w:color="auto" w:fill="FFFFFF"/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</w:pPr>
    </w:p>
    <w:p w:rsidR="009B7F49" w:rsidRDefault="009B7F49" w:rsidP="00AD062E">
      <w:pPr>
        <w:shd w:val="clear" w:color="auto" w:fill="FFFFFF"/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</w:pPr>
    </w:p>
    <w:p w:rsidR="00331672" w:rsidRPr="00F904E4" w:rsidRDefault="00F70A5D" w:rsidP="00AD062E">
      <w:pPr>
        <w:shd w:val="clear" w:color="auto" w:fill="FFFFFF"/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</w:pPr>
      <w:proofErr w:type="spellStart"/>
      <w:r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>Biolanin</w:t>
      </w:r>
      <w:proofErr w:type="spellEnd"/>
      <w:r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 xml:space="preserve"> lannoitetuotannon uudistus on alkanut kesäkuussa. </w:t>
      </w:r>
      <w:r w:rsidR="003D5BAA"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>T</w:t>
      </w:r>
      <w:r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>uotanto uudistetaan kahdessa vaiheessa. Ensimmäisessä vaihee</w:t>
      </w:r>
      <w:r w:rsidR="007D676D"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 xml:space="preserve">ssa uusitaan hygienisointireaktorit ja </w:t>
      </w:r>
      <w:proofErr w:type="spellStart"/>
      <w:r w:rsidR="007D676D"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>poistokaasupesurit</w:t>
      </w:r>
      <w:proofErr w:type="spellEnd"/>
      <w:r w:rsidR="007D676D"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 xml:space="preserve"> sekä korjataan nykyinen </w:t>
      </w:r>
      <w:proofErr w:type="spellStart"/>
      <w:r w:rsidR="007D676D"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>pelletöinti</w:t>
      </w:r>
      <w:proofErr w:type="spellEnd"/>
      <w:r w:rsidR="007D676D"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 xml:space="preserve">. </w:t>
      </w:r>
      <w:r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>Toisessa vaiheessa kuivausteknologia päivitetään ympäristöystävälliseksi</w:t>
      </w:r>
      <w:r w:rsidR="007D676D"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>, jolloin siirrytään ö</w:t>
      </w:r>
      <w:r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>ljy</w:t>
      </w:r>
      <w:r w:rsidR="007D676D"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>stä</w:t>
      </w:r>
      <w:r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 xml:space="preserve"> bio</w:t>
      </w:r>
      <w:r w:rsidR="007D676D"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>kaasuun ja aurinko</w:t>
      </w:r>
      <w:r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>energiaa</w:t>
      </w:r>
      <w:r w:rsidR="007D676D"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>n.</w:t>
      </w:r>
      <w:r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 xml:space="preserve"> </w:t>
      </w:r>
      <w:r w:rsidR="007D676D"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 xml:space="preserve">Kahden vaiheen kokonaisinvestointi on 7,5 miljoonaa euroa. </w:t>
      </w:r>
      <w:r w:rsidR="00331672"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>Uusitussa tehtaassa valmistuu lannoitteita suomalaisille pelloille, joilla viljellään</w:t>
      </w:r>
      <w:r w:rsidR="006404B6"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 xml:space="preserve"> </w:t>
      </w:r>
      <w:r w:rsidR="003D5BAA"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 xml:space="preserve">esimerkiksi </w:t>
      </w:r>
      <w:r w:rsidR="005C59E5"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>perunaa, porkkanaa, hernettä</w:t>
      </w:r>
      <w:r w:rsidR="007E42C6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 xml:space="preserve">, </w:t>
      </w:r>
      <w:r w:rsidR="005C59E5"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>pinaattia</w:t>
      </w:r>
      <w:r w:rsidR="00281B91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>, nurme</w:t>
      </w:r>
      <w:r w:rsidR="007E42C6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>a ja viljaa</w:t>
      </w:r>
      <w:r w:rsidR="005C59E5"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 xml:space="preserve">. </w:t>
      </w:r>
    </w:p>
    <w:p w:rsidR="00331672" w:rsidRPr="00F904E4" w:rsidRDefault="00331672" w:rsidP="00AD062E">
      <w:pPr>
        <w:shd w:val="clear" w:color="auto" w:fill="FFFFFF"/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</w:pPr>
    </w:p>
    <w:p w:rsidR="005C59E5" w:rsidRPr="00F904E4" w:rsidRDefault="005C59E5" w:rsidP="00AD062E">
      <w:pPr>
        <w:shd w:val="clear" w:color="auto" w:fill="FFFFFF"/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</w:pP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Uusia rakennuksia reaktoreille ja pesurille </w:t>
      </w:r>
      <w:r w:rsidR="00EA186D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rakennetaan 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1200 neliötä. Kompostireaktorin kapasiteetti kasvaa lähes 200 prosenttia. Kuivauskapasiteetti</w:t>
      </w:r>
      <w:r w:rsidR="009B51AA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 kasvaa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 5000 tonn</w:t>
      </w:r>
      <w:r w:rsidR="009B51AA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iin 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ja </w:t>
      </w:r>
      <w:proofErr w:type="spellStart"/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pelletöintikapasiteett</w:t>
      </w:r>
      <w:r w:rsidR="009B51AA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i</w:t>
      </w:r>
      <w:proofErr w:type="spellEnd"/>
      <w:r w:rsidR="009B51AA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 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10 000 tonn</w:t>
      </w:r>
      <w:r w:rsidR="009B51AA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i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i</w:t>
      </w:r>
      <w:r w:rsidR="009B51AA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n, k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un </w:t>
      </w:r>
      <w:proofErr w:type="spellStart"/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Biolanin</w:t>
      </w:r>
      <w:proofErr w:type="spellEnd"/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 lannoitetehtaan ensimmäinen vaihe valmistuu.  </w:t>
      </w:r>
    </w:p>
    <w:p w:rsidR="005C59E5" w:rsidRPr="00F904E4" w:rsidRDefault="005C59E5" w:rsidP="00AD062E">
      <w:pPr>
        <w:shd w:val="clear" w:color="auto" w:fill="FFFFFF"/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</w:pPr>
    </w:p>
    <w:p w:rsidR="001D7056" w:rsidRPr="00F904E4" w:rsidRDefault="005C59E5" w:rsidP="005C59E5">
      <w:pPr>
        <w:shd w:val="clear" w:color="auto" w:fill="FFFFFF"/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</w:pP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– Työkoneet saapuivat tontille </w:t>
      </w:r>
      <w:r w:rsidR="009B51AA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kesäkuussa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. Valmista saadaan </w:t>
      </w:r>
      <w:r w:rsidR="001D7056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vielä tämän vuoden loppupuolella.</w:t>
      </w:r>
      <w:r w:rsidR="003D5BAA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 Ensimmäise</w:t>
      </w:r>
      <w:r w:rsidR="00EC232A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ssä</w:t>
      </w:r>
      <w:r w:rsidR="003D5BAA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 vaihee</w:t>
      </w:r>
      <w:r w:rsidR="00EC232A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ssa tuotantokapasiteetti kaksinkertaistuu ja sen</w:t>
      </w:r>
      <w:r w:rsidR="003D5BAA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 kustannusarvio on 2,8 miljoonaa euroa</w:t>
      </w:r>
      <w:r w:rsidR="00EC232A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.</w:t>
      </w:r>
      <w:r w:rsidR="003D5BAA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 </w:t>
      </w:r>
      <w:r w:rsidR="00EC232A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T</w:t>
      </w:r>
      <w:r w:rsidR="003D5BAA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oisen vaiheen </w:t>
      </w:r>
      <w:r w:rsidR="00EC232A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kustannusarvio on </w:t>
      </w:r>
      <w:r w:rsidR="003D5BAA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4,7 miljoonaa euroa. Päätös toisen vaiheen toteutukse</w:t>
      </w:r>
      <w:r w:rsidR="00387522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n ajankohdasta</w:t>
      </w:r>
      <w:r w:rsidR="003D5BAA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 tehdään ensi </w:t>
      </w:r>
      <w:r w:rsidR="003D5BAA" w:rsidRPr="00D4647C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vuonna</w:t>
      </w:r>
      <w:r w:rsidR="001D7056" w:rsidRPr="00D4647C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, Biolan Groupin toimitusjohtaja</w:t>
      </w:r>
      <w:r w:rsidR="001D7056"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 xml:space="preserve"> Teppo Rantanen</w:t>
      </w:r>
      <w:r w:rsidR="001D7056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 kertoo.</w:t>
      </w:r>
    </w:p>
    <w:p w:rsidR="001D7056" w:rsidRPr="00F904E4" w:rsidRDefault="001D7056" w:rsidP="005C59E5">
      <w:pPr>
        <w:shd w:val="clear" w:color="auto" w:fill="FFFFFF"/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</w:pPr>
    </w:p>
    <w:p w:rsidR="001D7056" w:rsidRPr="00F904E4" w:rsidRDefault="001D7056" w:rsidP="005C59E5">
      <w:pPr>
        <w:shd w:val="clear" w:color="auto" w:fill="FFFFFF"/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</w:pPr>
      <w:r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>Toisessa vaiheessa irti öljystä</w:t>
      </w:r>
    </w:p>
    <w:p w:rsidR="001D7056" w:rsidRPr="00F904E4" w:rsidRDefault="001D7056" w:rsidP="005C59E5">
      <w:pPr>
        <w:shd w:val="clear" w:color="auto" w:fill="FFFFFF"/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</w:pP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Lannoitetehtaan uudistuksen toinen v</w:t>
      </w:r>
      <w:bookmarkStart w:id="0" w:name="_GoBack"/>
      <w:bookmarkEnd w:id="0"/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aihe on tarkoitus aloittaa vuoden päästä syksyllä</w:t>
      </w:r>
      <w:r w:rsidR="00807CCC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. Toisessa vaiheessa 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rakennetaan uusi kuivaamo</w:t>
      </w:r>
      <w:r w:rsidR="00D34542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. 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Suursäkkituotteet tehdään </w:t>
      </w:r>
      <w:r w:rsidR="00D34542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jatkossa 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uudella linjalla ja </w:t>
      </w:r>
      <w:proofErr w:type="spellStart"/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pelletöinti</w:t>
      </w:r>
      <w:proofErr w:type="spellEnd"/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 yhdellä isolla laitteistolla. </w:t>
      </w:r>
      <w:proofErr w:type="spellStart"/>
      <w:r w:rsidR="00466DE2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Pelletöintikapasiteetti</w:t>
      </w:r>
      <w:proofErr w:type="spellEnd"/>
      <w:r w:rsidR="00466DE2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 nousee 20 000 tonniin ja kuivauskapasiteetti samoin 20 000 tonniin. 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Samalla öljy jää historiaan ja tilalle tulevat uusiutuvat energiamuodot.</w:t>
      </w:r>
    </w:p>
    <w:p w:rsidR="001D7056" w:rsidRPr="00F904E4" w:rsidRDefault="001D7056" w:rsidP="005C59E5">
      <w:pPr>
        <w:shd w:val="clear" w:color="auto" w:fill="FFFFFF"/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</w:pPr>
    </w:p>
    <w:p w:rsidR="001D7056" w:rsidRPr="00F904E4" w:rsidRDefault="001D7056" w:rsidP="001D7056">
      <w:pPr>
        <w:shd w:val="clear" w:color="auto" w:fill="FFFFFF"/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</w:pP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– Biokaasu on jatkossa lannoitetehtaan tärkein energianlähde. </w:t>
      </w:r>
      <w:r w:rsidR="00387522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Suunnitelmissa on myös rakentaa 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aurinkoenergiajärjestelmä, joka t</w:t>
      </w:r>
      <w:r w:rsidR="00387522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uottaa tarvittavan sähköenergian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 osan vuotta. </w:t>
      </w:r>
      <w:r w:rsidR="00807CCC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Toisessa vaiheessa tuotannon kapasiteetti lähes nelinkertaistuu, Rantanen toteaa. </w:t>
      </w:r>
    </w:p>
    <w:p w:rsidR="00466DE2" w:rsidRPr="00F904E4" w:rsidRDefault="00466DE2" w:rsidP="001D7056">
      <w:pPr>
        <w:shd w:val="clear" w:color="auto" w:fill="FFFFFF"/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</w:pPr>
    </w:p>
    <w:p w:rsidR="00466DE2" w:rsidRPr="00F904E4" w:rsidRDefault="00466DE2" w:rsidP="00466DE2">
      <w:pPr>
        <w:shd w:val="clear" w:color="auto" w:fill="FFFFFF"/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</w:pP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Uudistettu lannoitetehdas pystyy tehokkaammin ja tuottavammin palvelemaan peltoviljelyn ammattilaisia. Markkinoilla on tällä hetkellä vain muutama lannoitetoimittaja ja niillä rajattu määrä tuotteita. </w:t>
      </w:r>
      <w:proofErr w:type="spellStart"/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Biolanilla</w:t>
      </w:r>
      <w:proofErr w:type="spellEnd"/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 nähdään suuri potentiaali avomaan vihannes- ja juuresviljelyssä. </w:t>
      </w:r>
    </w:p>
    <w:p w:rsidR="00466DE2" w:rsidRPr="00F904E4" w:rsidRDefault="00466DE2" w:rsidP="00466DE2">
      <w:pPr>
        <w:shd w:val="clear" w:color="auto" w:fill="FFFFFF"/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</w:pPr>
    </w:p>
    <w:p w:rsidR="00466DE2" w:rsidRPr="00F904E4" w:rsidRDefault="00466DE2" w:rsidP="00466DE2">
      <w:pPr>
        <w:shd w:val="clear" w:color="auto" w:fill="FFFFFF"/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</w:pP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– </w:t>
      </w:r>
      <w:r w:rsidR="00D34542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Eri kasvit </w:t>
      </w:r>
      <w:r w:rsidR="007A2CA8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tarvitsevat</w:t>
      </w:r>
      <w:r w:rsidR="00D34542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 erilaisia ravin</w:t>
      </w:r>
      <w:r w:rsidR="007A2CA8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nesuhteita</w:t>
      </w:r>
      <w:r w:rsidR="00D34542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. 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Pinaatti ja porkkana </w:t>
      </w:r>
      <w:r w:rsidR="00D34542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eivät pärjää samoilla ravinteilla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. Sama pätee vaikkapa perunaan ja herneeseen. </w:t>
      </w:r>
      <w:r w:rsidR="00AD299D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Laajennamme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 tuotevalikoimaamme kymmeneen tuotteeseen, joista </w:t>
      </w:r>
      <w:r w:rsidR="00387522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pää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osa on </w:t>
      </w:r>
      <w:r w:rsidR="00387522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luomuviljelyyn soveltuvia. O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rgaanis-mineraalisia</w:t>
      </w:r>
      <w:r w:rsidR="00426592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 lannoitteita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 </w:t>
      </w:r>
      <w:r w:rsidR="00387522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on tarkoitus valmistaa valikoidusti</w:t>
      </w:r>
      <w:r w:rsidR="00AD299D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. Tavoitteemme on, että investoinnin</w:t>
      </w:r>
      <w:r w:rsidR="00D725FF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 avulla Biolan Group saavuttaa viiden vuoden päästä 7 miljoonan euron vuosittaisen lisämyynnin</w:t>
      </w:r>
      <w:r w:rsidR="00AD299D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, 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Rantanen kertoo. </w:t>
      </w:r>
    </w:p>
    <w:p w:rsidR="001D7056" w:rsidRPr="00F904E4" w:rsidRDefault="001D7056" w:rsidP="005C59E5">
      <w:pPr>
        <w:shd w:val="clear" w:color="auto" w:fill="FFFFFF"/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</w:pPr>
    </w:p>
    <w:p w:rsidR="00807CCC" w:rsidRPr="00F904E4" w:rsidRDefault="00807CCC" w:rsidP="00AD062E">
      <w:pPr>
        <w:shd w:val="clear" w:color="auto" w:fill="FFFFFF"/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</w:pPr>
      <w:r w:rsidRPr="00F904E4">
        <w:rPr>
          <w:rFonts w:ascii="Arial" w:eastAsia="Times New Roman" w:hAnsi="Arial" w:cs="Arial"/>
          <w:b/>
          <w:iCs/>
          <w:color w:val="222222"/>
          <w:sz w:val="20"/>
          <w:szCs w:val="20"/>
          <w:lang w:eastAsia="fi-FI"/>
        </w:rPr>
        <w:t>Luomuviljelyyn tarvitaan enemmän lannoitetarjontaa</w:t>
      </w:r>
    </w:p>
    <w:p w:rsidR="00331672" w:rsidRPr="00F904E4" w:rsidRDefault="00331672" w:rsidP="00AD062E">
      <w:pPr>
        <w:shd w:val="clear" w:color="auto" w:fill="FFFFFF"/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</w:pP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Vuonna 2017 Suomessa oli luomutiloja noin 4640</w:t>
      </w:r>
      <w:r w:rsidR="00205BFE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.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 </w:t>
      </w:r>
      <w:r w:rsidR="00205BFE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L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uomuviljeltyä peltoalaa </w:t>
      </w:r>
      <w:r w:rsidR="00205BFE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oli 263 000 hehtaaria eli 11,7 prosenttia koko viljelyalasta. Luomun viljelyala kasvoi edellisvuoteen verrattuna 10 prosenttia. Maa- ja metsätalousministeriö on asettanut tavoitteeksi lisätä luomuviljellyn peltoalan määrän 20 prosenttiin vuoteen 2020 mennessä. </w:t>
      </w:r>
      <w:r w:rsidR="00807CCC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Lannoitetehtaan investoinnilla </w:t>
      </w:r>
      <w:r w:rsidR="00F479A3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Biolan tähtää tähän kasvavaan markkinaan. </w:t>
      </w:r>
    </w:p>
    <w:p w:rsidR="00205BFE" w:rsidRPr="00F904E4" w:rsidRDefault="00205BFE" w:rsidP="00AD062E">
      <w:pPr>
        <w:shd w:val="clear" w:color="auto" w:fill="FFFFFF"/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</w:pPr>
    </w:p>
    <w:p w:rsidR="006D703C" w:rsidRPr="00F904E4" w:rsidRDefault="00222263" w:rsidP="00222263">
      <w:pPr>
        <w:shd w:val="clear" w:color="auto" w:fill="FFFFFF"/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</w:pP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– </w:t>
      </w:r>
      <w:r w:rsidR="00F479A3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Luomuviljelijällä on tällä hetkellä kaksi haastetta ratkaistavana. Ensimmäinen on se, että luomuviljelyn sato on alhaisempi verrattuna perinteiseen viljelyyn. Toinen haaste tulee siitä, että viljelijöille on t</w:t>
      </w:r>
      <w:r w:rsidR="00205BFE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ällä hetkellä tarjolla 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vain </w:t>
      </w:r>
      <w:r w:rsidR="00205BFE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muutamia peltoviljelyyn sopivia 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luomulannoitteita. Tavoitteemme on kasvattaa luomuviljelijän lannoitevalikoimaa uu</w:t>
      </w:r>
      <w:r w:rsidR="006404B6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silla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 tuotte</w:t>
      </w:r>
      <w:r w:rsidR="006404B6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i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lla</w:t>
      </w:r>
      <w:r w:rsidR="00F479A3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 ja sitä kautta kasvattaa </w:t>
      </w:r>
      <w:r w:rsidR="005C59E5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myös </w:t>
      </w:r>
      <w:r w:rsidR="00F479A3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satomäärää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, Biolan Groupin Rantanen</w:t>
      </w:r>
      <w:r w:rsidR="00466DE2"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 xml:space="preserve"> päättää</w:t>
      </w:r>
      <w:r w:rsidRPr="00F904E4"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  <w:t>.</w:t>
      </w:r>
    </w:p>
    <w:p w:rsidR="006D703C" w:rsidRPr="00F904E4" w:rsidRDefault="006D703C" w:rsidP="00222263">
      <w:pPr>
        <w:shd w:val="clear" w:color="auto" w:fill="FFFFFF"/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</w:pPr>
    </w:p>
    <w:p w:rsidR="00205BFE" w:rsidRPr="00F904E4" w:rsidRDefault="00F904E4" w:rsidP="00222263">
      <w:pPr>
        <w:shd w:val="clear" w:color="auto" w:fill="FFFFFF"/>
        <w:rPr>
          <w:rFonts w:ascii="Arial" w:eastAsia="Times New Roman" w:hAnsi="Arial" w:cs="Arial"/>
          <w:b/>
          <w:i/>
          <w:iCs/>
          <w:color w:val="222222"/>
          <w:sz w:val="20"/>
          <w:szCs w:val="20"/>
          <w:lang w:eastAsia="fi-FI"/>
        </w:rPr>
      </w:pPr>
      <w:r w:rsidRPr="00F904E4">
        <w:rPr>
          <w:rFonts w:ascii="Arial" w:eastAsia="Times New Roman" w:hAnsi="Arial" w:cs="Arial"/>
          <w:b/>
          <w:i/>
          <w:iCs/>
          <w:color w:val="222222"/>
          <w:sz w:val="20"/>
          <w:szCs w:val="20"/>
          <w:lang w:eastAsia="fi-FI"/>
        </w:rPr>
        <w:t>Biolan Groupiin kuuluva Novarbo Oy markkinoi ja myy uusia</w:t>
      </w:r>
      <w:r w:rsidR="00222263" w:rsidRPr="00F904E4">
        <w:rPr>
          <w:rFonts w:ascii="Arial" w:eastAsia="Times New Roman" w:hAnsi="Arial" w:cs="Arial"/>
          <w:b/>
          <w:i/>
          <w:iCs/>
          <w:color w:val="222222"/>
          <w:sz w:val="20"/>
          <w:szCs w:val="20"/>
          <w:lang w:eastAsia="fi-FI"/>
        </w:rPr>
        <w:t xml:space="preserve"> </w:t>
      </w:r>
      <w:r w:rsidRPr="00F904E4">
        <w:rPr>
          <w:rFonts w:ascii="Arial" w:eastAsia="Times New Roman" w:hAnsi="Arial" w:cs="Arial"/>
          <w:b/>
          <w:i/>
          <w:iCs/>
          <w:color w:val="222222"/>
          <w:sz w:val="20"/>
          <w:szCs w:val="20"/>
          <w:lang w:eastAsia="fi-FI"/>
        </w:rPr>
        <w:t xml:space="preserve">peltoviljelyyn sopivia </w:t>
      </w:r>
      <w:r>
        <w:rPr>
          <w:rFonts w:ascii="Arial" w:eastAsia="Times New Roman" w:hAnsi="Arial" w:cs="Arial"/>
          <w:b/>
          <w:i/>
          <w:iCs/>
          <w:color w:val="222222"/>
          <w:sz w:val="20"/>
          <w:szCs w:val="20"/>
          <w:lang w:eastAsia="fi-FI"/>
        </w:rPr>
        <w:t>luomulannoitteita</w:t>
      </w:r>
      <w:r w:rsidRPr="00F904E4">
        <w:rPr>
          <w:rFonts w:ascii="Arial" w:eastAsia="Times New Roman" w:hAnsi="Arial" w:cs="Arial"/>
          <w:b/>
          <w:i/>
          <w:iCs/>
          <w:color w:val="222222"/>
          <w:sz w:val="20"/>
          <w:szCs w:val="20"/>
          <w:lang w:eastAsia="fi-FI"/>
        </w:rPr>
        <w:t xml:space="preserve">. </w:t>
      </w:r>
      <w:r>
        <w:rPr>
          <w:rFonts w:ascii="Arial" w:eastAsia="Times New Roman" w:hAnsi="Arial" w:cs="Arial"/>
          <w:b/>
          <w:i/>
          <w:iCs/>
          <w:color w:val="222222"/>
          <w:sz w:val="20"/>
          <w:szCs w:val="20"/>
          <w:lang w:eastAsia="fi-FI"/>
        </w:rPr>
        <w:t xml:space="preserve">Uudistunut Arvo-luomulannoitteiden sarja on </w:t>
      </w:r>
      <w:r w:rsidRPr="00F904E4">
        <w:rPr>
          <w:rFonts w:ascii="Arial" w:eastAsia="Times New Roman" w:hAnsi="Arial" w:cs="Arial"/>
          <w:b/>
          <w:i/>
          <w:iCs/>
          <w:color w:val="222222"/>
          <w:sz w:val="20"/>
          <w:szCs w:val="20"/>
          <w:lang w:eastAsia="fi-FI"/>
        </w:rPr>
        <w:t>ensiesittelyssä OKR</w:t>
      </w:r>
      <w:r>
        <w:rPr>
          <w:rFonts w:ascii="Arial" w:eastAsia="Times New Roman" w:hAnsi="Arial" w:cs="Arial"/>
          <w:b/>
          <w:i/>
          <w:iCs/>
          <w:color w:val="222222"/>
          <w:sz w:val="20"/>
          <w:szCs w:val="20"/>
          <w:lang w:eastAsia="fi-FI"/>
        </w:rPr>
        <w:t>A</w:t>
      </w:r>
      <w:r w:rsidRPr="00F904E4">
        <w:rPr>
          <w:rFonts w:ascii="Arial" w:eastAsia="Times New Roman" w:hAnsi="Arial" w:cs="Arial"/>
          <w:b/>
          <w:i/>
          <w:iCs/>
          <w:color w:val="222222"/>
          <w:sz w:val="20"/>
          <w:szCs w:val="20"/>
          <w:lang w:eastAsia="fi-FI"/>
        </w:rPr>
        <w:t>-näyttelyssä osastollamme</w:t>
      </w:r>
      <w:r w:rsidR="00222263" w:rsidRPr="00F904E4">
        <w:rPr>
          <w:rFonts w:ascii="Arial" w:eastAsia="Times New Roman" w:hAnsi="Arial" w:cs="Arial"/>
          <w:b/>
          <w:i/>
          <w:iCs/>
          <w:color w:val="222222"/>
          <w:sz w:val="20"/>
          <w:szCs w:val="20"/>
          <w:lang w:eastAsia="fi-FI"/>
        </w:rPr>
        <w:t xml:space="preserve"> </w:t>
      </w:r>
      <w:r w:rsidRPr="00F904E4">
        <w:rPr>
          <w:rFonts w:ascii="Arial" w:eastAsia="Times New Roman" w:hAnsi="Arial" w:cs="Arial"/>
          <w:b/>
          <w:i/>
          <w:iCs/>
          <w:color w:val="222222"/>
          <w:sz w:val="20"/>
          <w:szCs w:val="20"/>
          <w:lang w:eastAsia="fi-FI"/>
        </w:rPr>
        <w:t>E245.</w:t>
      </w:r>
    </w:p>
    <w:p w:rsidR="004C561E" w:rsidRPr="00F904E4" w:rsidRDefault="004C561E" w:rsidP="00222263">
      <w:pPr>
        <w:shd w:val="clear" w:color="auto" w:fill="FFFFFF"/>
        <w:rPr>
          <w:rFonts w:ascii="Arial" w:eastAsia="Times New Roman" w:hAnsi="Arial" w:cs="Arial"/>
          <w:iCs/>
          <w:color w:val="222222"/>
          <w:sz w:val="20"/>
          <w:szCs w:val="20"/>
          <w:lang w:eastAsia="fi-FI"/>
        </w:rPr>
      </w:pPr>
    </w:p>
    <w:p w:rsidR="007E42C6" w:rsidRDefault="007E42C6" w:rsidP="00620F56">
      <w:pPr>
        <w:rPr>
          <w:rFonts w:ascii="Arial" w:hAnsi="Arial" w:cs="Arial"/>
          <w:sz w:val="20"/>
          <w:szCs w:val="20"/>
        </w:rPr>
      </w:pPr>
    </w:p>
    <w:p w:rsidR="007E42C6" w:rsidRDefault="007E42C6" w:rsidP="00620F56">
      <w:pPr>
        <w:rPr>
          <w:rFonts w:ascii="Arial" w:hAnsi="Arial" w:cs="Arial"/>
          <w:sz w:val="20"/>
          <w:szCs w:val="20"/>
        </w:rPr>
      </w:pPr>
    </w:p>
    <w:p w:rsidR="007E42C6" w:rsidRDefault="007E42C6" w:rsidP="00620F56">
      <w:pPr>
        <w:rPr>
          <w:rFonts w:ascii="Arial" w:hAnsi="Arial" w:cs="Arial"/>
          <w:sz w:val="20"/>
          <w:szCs w:val="20"/>
        </w:rPr>
      </w:pPr>
    </w:p>
    <w:p w:rsidR="007E42C6" w:rsidRDefault="007E42C6" w:rsidP="00620F56">
      <w:pPr>
        <w:rPr>
          <w:rFonts w:ascii="Arial" w:hAnsi="Arial" w:cs="Arial"/>
          <w:sz w:val="20"/>
          <w:szCs w:val="20"/>
        </w:rPr>
      </w:pPr>
    </w:p>
    <w:p w:rsidR="00620F56" w:rsidRPr="007E42C6" w:rsidRDefault="00620F56" w:rsidP="00620F56">
      <w:pPr>
        <w:rPr>
          <w:rFonts w:ascii="Arial" w:hAnsi="Arial" w:cs="Arial"/>
          <w:b/>
          <w:sz w:val="20"/>
          <w:szCs w:val="20"/>
        </w:rPr>
      </w:pPr>
      <w:r w:rsidRPr="007E42C6">
        <w:rPr>
          <w:rFonts w:ascii="Arial" w:hAnsi="Arial" w:cs="Arial"/>
          <w:b/>
          <w:sz w:val="20"/>
          <w:szCs w:val="20"/>
        </w:rPr>
        <w:t>Lisätietoja</w:t>
      </w:r>
      <w:r w:rsidR="001C5867" w:rsidRPr="007E42C6">
        <w:rPr>
          <w:rFonts w:ascii="Arial" w:hAnsi="Arial" w:cs="Arial"/>
          <w:b/>
          <w:sz w:val="20"/>
          <w:szCs w:val="20"/>
        </w:rPr>
        <w:t xml:space="preserve"> investoinnista</w:t>
      </w:r>
      <w:r w:rsidRPr="007E42C6">
        <w:rPr>
          <w:rFonts w:ascii="Arial" w:hAnsi="Arial" w:cs="Arial"/>
          <w:b/>
          <w:sz w:val="20"/>
          <w:szCs w:val="20"/>
        </w:rPr>
        <w:t>:</w:t>
      </w:r>
    </w:p>
    <w:p w:rsidR="00620F56" w:rsidRPr="00F904E4" w:rsidRDefault="00620F56" w:rsidP="00620F56">
      <w:pPr>
        <w:rPr>
          <w:rFonts w:ascii="Arial" w:hAnsi="Arial" w:cs="Arial"/>
          <w:sz w:val="20"/>
          <w:szCs w:val="20"/>
        </w:rPr>
      </w:pPr>
      <w:r w:rsidRPr="00F904E4">
        <w:rPr>
          <w:rFonts w:ascii="Arial" w:hAnsi="Arial" w:cs="Arial"/>
          <w:sz w:val="20"/>
          <w:szCs w:val="20"/>
        </w:rPr>
        <w:t>Teppo Rantanen</w:t>
      </w:r>
    </w:p>
    <w:p w:rsidR="00620F56" w:rsidRPr="00F904E4" w:rsidRDefault="00620F56" w:rsidP="00620F56">
      <w:pPr>
        <w:rPr>
          <w:rFonts w:ascii="Arial" w:hAnsi="Arial" w:cs="Arial"/>
          <w:sz w:val="20"/>
          <w:szCs w:val="20"/>
        </w:rPr>
      </w:pPr>
      <w:r w:rsidRPr="00F904E4">
        <w:rPr>
          <w:rFonts w:ascii="Arial" w:hAnsi="Arial" w:cs="Arial"/>
          <w:sz w:val="20"/>
          <w:szCs w:val="20"/>
        </w:rPr>
        <w:t>Biolan Group, toimitusjohtaja</w:t>
      </w:r>
    </w:p>
    <w:p w:rsidR="00620F56" w:rsidRPr="00F904E4" w:rsidRDefault="00620F56" w:rsidP="00620F56">
      <w:pPr>
        <w:rPr>
          <w:rFonts w:ascii="Arial" w:hAnsi="Arial" w:cs="Arial"/>
          <w:sz w:val="20"/>
          <w:szCs w:val="20"/>
        </w:rPr>
      </w:pPr>
      <w:r w:rsidRPr="00F904E4">
        <w:rPr>
          <w:rFonts w:ascii="Arial" w:hAnsi="Arial" w:cs="Arial"/>
          <w:sz w:val="20"/>
          <w:szCs w:val="20"/>
        </w:rPr>
        <w:t>puh. 040 5010 589</w:t>
      </w:r>
    </w:p>
    <w:p w:rsidR="00B1582A" w:rsidRPr="00F904E4" w:rsidRDefault="00D4647C">
      <w:pPr>
        <w:rPr>
          <w:rStyle w:val="Hyperlinkki"/>
          <w:rFonts w:ascii="Arial" w:hAnsi="Arial" w:cs="Arial"/>
          <w:sz w:val="20"/>
          <w:szCs w:val="20"/>
        </w:rPr>
      </w:pPr>
      <w:hyperlink r:id="rId8" w:history="1">
        <w:r w:rsidR="00620F56" w:rsidRPr="00F904E4">
          <w:rPr>
            <w:rStyle w:val="Hyperlinkki"/>
            <w:rFonts w:ascii="Arial" w:hAnsi="Arial" w:cs="Arial"/>
            <w:sz w:val="20"/>
            <w:szCs w:val="20"/>
          </w:rPr>
          <w:t>teppo.rantanen@biolan.fi</w:t>
        </w:r>
      </w:hyperlink>
    </w:p>
    <w:p w:rsidR="001C5867" w:rsidRPr="00F904E4" w:rsidRDefault="001C5867">
      <w:pPr>
        <w:rPr>
          <w:rFonts w:ascii="Arial" w:hAnsi="Arial" w:cs="Arial"/>
          <w:sz w:val="20"/>
          <w:szCs w:val="20"/>
        </w:rPr>
      </w:pPr>
    </w:p>
    <w:p w:rsidR="001C5867" w:rsidRPr="00F904E4" w:rsidRDefault="001C5867">
      <w:pPr>
        <w:rPr>
          <w:rFonts w:ascii="Arial" w:hAnsi="Arial" w:cs="Arial"/>
          <w:sz w:val="20"/>
          <w:szCs w:val="20"/>
        </w:rPr>
      </w:pPr>
      <w:r w:rsidRPr="007E42C6">
        <w:rPr>
          <w:rFonts w:ascii="Arial" w:hAnsi="Arial" w:cs="Arial"/>
          <w:b/>
          <w:sz w:val="20"/>
          <w:szCs w:val="20"/>
        </w:rPr>
        <w:t>Lisätietoja uusista lannoitteista:</w:t>
      </w:r>
    </w:p>
    <w:p w:rsidR="001C5867" w:rsidRPr="00F904E4" w:rsidRDefault="00E66E11" w:rsidP="001C5867">
      <w:pPr>
        <w:rPr>
          <w:rFonts w:ascii="Arial" w:hAnsi="Arial" w:cs="Arial"/>
          <w:sz w:val="20"/>
          <w:szCs w:val="20"/>
        </w:rPr>
      </w:pPr>
      <w:r w:rsidRPr="00F904E4">
        <w:rPr>
          <w:rFonts w:ascii="Arial" w:hAnsi="Arial" w:cs="Arial"/>
          <w:sz w:val="20"/>
          <w:szCs w:val="20"/>
        </w:rPr>
        <w:t>Mika Nurminen</w:t>
      </w:r>
    </w:p>
    <w:p w:rsidR="001C5867" w:rsidRPr="00F904E4" w:rsidRDefault="00E66E11" w:rsidP="001C5867">
      <w:pPr>
        <w:rPr>
          <w:rFonts w:ascii="Arial" w:hAnsi="Arial" w:cs="Arial"/>
          <w:sz w:val="20"/>
          <w:szCs w:val="20"/>
        </w:rPr>
      </w:pPr>
      <w:r w:rsidRPr="00F904E4">
        <w:rPr>
          <w:rFonts w:ascii="Arial" w:hAnsi="Arial" w:cs="Arial"/>
          <w:sz w:val="20"/>
          <w:szCs w:val="20"/>
        </w:rPr>
        <w:t>Novarbo Oy</w:t>
      </w:r>
      <w:r w:rsidR="001C5867" w:rsidRPr="00F904E4">
        <w:rPr>
          <w:rFonts w:ascii="Arial" w:hAnsi="Arial" w:cs="Arial"/>
          <w:sz w:val="20"/>
          <w:szCs w:val="20"/>
        </w:rPr>
        <w:t xml:space="preserve">, </w:t>
      </w:r>
      <w:r w:rsidRPr="00F904E4">
        <w:rPr>
          <w:rFonts w:ascii="Arial" w:hAnsi="Arial" w:cs="Arial"/>
          <w:sz w:val="20"/>
          <w:szCs w:val="20"/>
        </w:rPr>
        <w:t>tuoteasiantuntija</w:t>
      </w:r>
    </w:p>
    <w:p w:rsidR="001C5867" w:rsidRPr="00F904E4" w:rsidRDefault="001C5867" w:rsidP="001C5867">
      <w:pPr>
        <w:rPr>
          <w:rFonts w:ascii="Arial" w:hAnsi="Arial" w:cs="Arial"/>
          <w:sz w:val="20"/>
          <w:szCs w:val="20"/>
        </w:rPr>
      </w:pPr>
      <w:r w:rsidRPr="00F904E4">
        <w:rPr>
          <w:rFonts w:ascii="Arial" w:hAnsi="Arial" w:cs="Arial"/>
          <w:sz w:val="20"/>
          <w:szCs w:val="20"/>
        </w:rPr>
        <w:t xml:space="preserve">puh. 040 </w:t>
      </w:r>
      <w:r w:rsidR="00F904E4">
        <w:rPr>
          <w:rFonts w:ascii="Arial" w:hAnsi="Arial" w:cs="Arial"/>
          <w:sz w:val="20"/>
          <w:szCs w:val="20"/>
        </w:rPr>
        <w:t>1379 858</w:t>
      </w:r>
    </w:p>
    <w:p w:rsidR="001C5867" w:rsidRPr="00F904E4" w:rsidRDefault="00D4647C" w:rsidP="001C5867">
      <w:pPr>
        <w:rPr>
          <w:rFonts w:ascii="Arial" w:hAnsi="Arial" w:cs="Arial"/>
          <w:sz w:val="20"/>
          <w:szCs w:val="20"/>
        </w:rPr>
      </w:pPr>
      <w:hyperlink r:id="rId9" w:history="1">
        <w:r w:rsidR="00F904E4" w:rsidRPr="00F904E4">
          <w:rPr>
            <w:rStyle w:val="Hyperlinkki"/>
            <w:rFonts w:ascii="Arial" w:hAnsi="Arial" w:cs="Arial"/>
            <w:sz w:val="20"/>
            <w:szCs w:val="20"/>
          </w:rPr>
          <w:t>mika.nurminen@novarbo.fi</w:t>
        </w:r>
      </w:hyperlink>
    </w:p>
    <w:sectPr w:rsidR="001C5867" w:rsidRPr="00F904E4" w:rsidSect="001D0CB8">
      <w:headerReference w:type="default" r:id="rId10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1C8" w:rsidRDefault="001E41C8" w:rsidP="00F904E4">
      <w:r>
        <w:separator/>
      </w:r>
    </w:p>
  </w:endnote>
  <w:endnote w:type="continuationSeparator" w:id="0">
    <w:p w:rsidR="001E41C8" w:rsidRDefault="001E41C8" w:rsidP="00F9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1C8" w:rsidRDefault="001E41C8" w:rsidP="00F904E4">
      <w:r>
        <w:separator/>
      </w:r>
    </w:p>
  </w:footnote>
  <w:footnote w:type="continuationSeparator" w:id="0">
    <w:p w:rsidR="001E41C8" w:rsidRDefault="001E41C8" w:rsidP="00F9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4E4" w:rsidRDefault="00F904E4">
    <w:pPr>
      <w:pStyle w:val="Yltunniste"/>
    </w:pPr>
    <w:r>
      <w:rPr>
        <w:noProof/>
      </w:rPr>
      <w:drawing>
        <wp:inline distT="0" distB="0" distL="0" distR="0">
          <wp:extent cx="2310384" cy="359664"/>
          <wp:effectExtent l="0" t="0" r="0" b="254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lan_group_logo_pi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384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503B"/>
    <w:multiLevelType w:val="multilevel"/>
    <w:tmpl w:val="5DA8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2B5988"/>
    <w:multiLevelType w:val="hybridMultilevel"/>
    <w:tmpl w:val="E6C6D902"/>
    <w:lvl w:ilvl="0" w:tplc="C1C41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8C3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CA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AF9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3E4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EC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820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48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A7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174D0"/>
    <w:multiLevelType w:val="hybridMultilevel"/>
    <w:tmpl w:val="58E22FCE"/>
    <w:lvl w:ilvl="0" w:tplc="68503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AB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CBA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05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4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E3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A1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A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E1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4B66D2"/>
    <w:multiLevelType w:val="hybridMultilevel"/>
    <w:tmpl w:val="BFC21BE2"/>
    <w:lvl w:ilvl="0" w:tplc="152EF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CF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44DC2">
      <w:start w:val="1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8D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C7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48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6A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C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AE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C2194A"/>
    <w:multiLevelType w:val="hybridMultilevel"/>
    <w:tmpl w:val="B4603EFC"/>
    <w:lvl w:ilvl="0" w:tplc="B51ECA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B803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A47224">
      <w:start w:val="1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CD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D2A9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E4B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F2E3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1A6E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00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661EE"/>
    <w:multiLevelType w:val="hybridMultilevel"/>
    <w:tmpl w:val="82B8311E"/>
    <w:lvl w:ilvl="0" w:tplc="56A0C98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6733C"/>
    <w:multiLevelType w:val="hybridMultilevel"/>
    <w:tmpl w:val="C04485E2"/>
    <w:lvl w:ilvl="0" w:tplc="C964968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92CDB"/>
    <w:multiLevelType w:val="hybridMultilevel"/>
    <w:tmpl w:val="315AA8AA"/>
    <w:lvl w:ilvl="0" w:tplc="723CE386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326B6"/>
    <w:multiLevelType w:val="hybridMultilevel"/>
    <w:tmpl w:val="94FE3B18"/>
    <w:lvl w:ilvl="0" w:tplc="6A36FA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6664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96F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A77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41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20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C2D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60E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347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43FD6"/>
    <w:multiLevelType w:val="hybridMultilevel"/>
    <w:tmpl w:val="5AF8594C"/>
    <w:lvl w:ilvl="0" w:tplc="2FC2B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CA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653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04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C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8C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48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65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6F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D92B66"/>
    <w:multiLevelType w:val="hybridMultilevel"/>
    <w:tmpl w:val="F022DC08"/>
    <w:lvl w:ilvl="0" w:tplc="399A278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C4D8B"/>
    <w:multiLevelType w:val="hybridMultilevel"/>
    <w:tmpl w:val="11F893B6"/>
    <w:lvl w:ilvl="0" w:tplc="17162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C4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42D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8D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2D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0F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AB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42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A6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684DBB"/>
    <w:multiLevelType w:val="hybridMultilevel"/>
    <w:tmpl w:val="7D6C09E4"/>
    <w:lvl w:ilvl="0" w:tplc="D6C4CCF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F22BC"/>
    <w:multiLevelType w:val="hybridMultilevel"/>
    <w:tmpl w:val="2A2C2D86"/>
    <w:lvl w:ilvl="0" w:tplc="9FEE082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3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2E"/>
    <w:rsid w:val="001C5867"/>
    <w:rsid w:val="001D0CB8"/>
    <w:rsid w:val="001D7056"/>
    <w:rsid w:val="001E41C8"/>
    <w:rsid w:val="00205BFE"/>
    <w:rsid w:val="00222263"/>
    <w:rsid w:val="00281B91"/>
    <w:rsid w:val="00331672"/>
    <w:rsid w:val="00387522"/>
    <w:rsid w:val="003D5BAA"/>
    <w:rsid w:val="00426592"/>
    <w:rsid w:val="00466DE2"/>
    <w:rsid w:val="004C561E"/>
    <w:rsid w:val="00570402"/>
    <w:rsid w:val="00596C97"/>
    <w:rsid w:val="005C4170"/>
    <w:rsid w:val="005C59E5"/>
    <w:rsid w:val="00620F56"/>
    <w:rsid w:val="006404B6"/>
    <w:rsid w:val="006D703C"/>
    <w:rsid w:val="007A2CA8"/>
    <w:rsid w:val="007D676D"/>
    <w:rsid w:val="007E42C6"/>
    <w:rsid w:val="00807CCC"/>
    <w:rsid w:val="00942C9C"/>
    <w:rsid w:val="009B51AA"/>
    <w:rsid w:val="009B7F49"/>
    <w:rsid w:val="009D4C2F"/>
    <w:rsid w:val="00AD062E"/>
    <w:rsid w:val="00AD299D"/>
    <w:rsid w:val="00AE223F"/>
    <w:rsid w:val="00B26FB4"/>
    <w:rsid w:val="00C01BCF"/>
    <w:rsid w:val="00C578AA"/>
    <w:rsid w:val="00C863A8"/>
    <w:rsid w:val="00D34542"/>
    <w:rsid w:val="00D4647C"/>
    <w:rsid w:val="00D725FF"/>
    <w:rsid w:val="00E66E11"/>
    <w:rsid w:val="00E72AC8"/>
    <w:rsid w:val="00EA186D"/>
    <w:rsid w:val="00EC232A"/>
    <w:rsid w:val="00F050B4"/>
    <w:rsid w:val="00F46FD4"/>
    <w:rsid w:val="00F479A3"/>
    <w:rsid w:val="00F70A5D"/>
    <w:rsid w:val="00F904E4"/>
    <w:rsid w:val="00F95994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2767"/>
  <w15:chartTrackingRefBased/>
  <w15:docId w15:val="{CDCB7A97-BE3A-B646-9943-35C7057D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-3233242385642999139msolistparagraph">
    <w:name w:val="m_-3233242385642999139msolistparagraph"/>
    <w:basedOn w:val="Normaali"/>
    <w:rsid w:val="00AD06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222263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5C59E5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1D70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620F5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620F56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F904E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04E4"/>
  </w:style>
  <w:style w:type="paragraph" w:styleId="Alatunniste">
    <w:name w:val="footer"/>
    <w:basedOn w:val="Normaali"/>
    <w:link w:val="AlatunnisteChar"/>
    <w:uiPriority w:val="99"/>
    <w:unhideWhenUsed/>
    <w:rsid w:val="00F904E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3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3945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6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6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479">
          <w:marLeft w:val="132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8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39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678">
          <w:marLeft w:val="105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755">
          <w:marLeft w:val="105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512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20">
          <w:marLeft w:val="23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50">
          <w:marLeft w:val="23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6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268">
          <w:marLeft w:val="23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232">
          <w:marLeft w:val="23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920">
          <w:marLeft w:val="23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35">
          <w:marLeft w:val="23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0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374">
          <w:marLeft w:val="23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847">
          <w:marLeft w:val="23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890">
          <w:marLeft w:val="23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1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019">
          <w:marLeft w:val="23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7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967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2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4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po.rantanen@biolan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ka.nurminen@novarb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CFA1-616F-4989-A687-31C17BFC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Perttu</cp:lastModifiedBy>
  <cp:revision>3</cp:revision>
  <dcterms:created xsi:type="dcterms:W3CDTF">2019-07-01T09:41:00Z</dcterms:created>
  <dcterms:modified xsi:type="dcterms:W3CDTF">2019-07-02T04:26:00Z</dcterms:modified>
</cp:coreProperties>
</file>